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D8039">
      <w:pPr>
        <w:numPr>
          <w:ilvl w:val="0"/>
          <w:numId w:val="0"/>
        </w:numPr>
        <w:jc w:val="center"/>
        <w:rPr>
          <w:rFonts w:hint="eastAsia" w:ascii="仿宋" w:hAnsi="仿宋" w:eastAsia="仿宋" w:cs="仿宋"/>
          <w:b/>
          <w:bCs/>
          <w:sz w:val="52"/>
          <w:szCs w:val="60"/>
          <w:lang w:val="en-US" w:eastAsia="zh-CN"/>
        </w:rPr>
      </w:pPr>
      <w:bookmarkStart w:id="0" w:name="_GoBack"/>
      <w:bookmarkEnd w:id="0"/>
      <w:r>
        <w:rPr>
          <w:rFonts w:hint="eastAsia" w:ascii="仿宋" w:hAnsi="仿宋" w:eastAsia="仿宋" w:cs="仿宋"/>
          <w:b/>
          <w:bCs/>
          <w:sz w:val="52"/>
          <w:szCs w:val="60"/>
          <w:lang w:val="en-US" w:eastAsia="zh-CN"/>
        </w:rPr>
        <w:t>浦东基地信息通报制度</w:t>
      </w:r>
    </w:p>
    <w:p w14:paraId="037D995B">
      <w:pPr>
        <w:numPr>
          <w:ilvl w:val="0"/>
          <w:numId w:val="0"/>
        </w:numPr>
        <w:jc w:val="center"/>
        <w:rPr>
          <w:rFonts w:hint="eastAsia" w:ascii="仿宋" w:hAnsi="仿宋" w:eastAsia="仿宋" w:cs="仿宋"/>
          <w:b/>
          <w:bCs/>
          <w:sz w:val="28"/>
          <w:szCs w:val="36"/>
          <w:lang w:val="en-US" w:eastAsia="zh-CN"/>
        </w:rPr>
      </w:pPr>
    </w:p>
    <w:p w14:paraId="06F33C73">
      <w:pPr>
        <w:numPr>
          <w:ilvl w:val="0"/>
          <w:numId w:val="1"/>
        </w:numPr>
        <w:jc w:val="both"/>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生产运行信息通报制度</w:t>
      </w:r>
    </w:p>
    <w:p w14:paraId="54F37B79">
      <w:pPr>
        <w:widowControl w:val="0"/>
        <w:numPr>
          <w:ilvl w:val="0"/>
          <w:numId w:val="0"/>
        </w:numPr>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基本通报逻辑：</w:t>
      </w:r>
    </w:p>
    <w:p w14:paraId="48F89989">
      <w:pPr>
        <w:widowControl w:val="0"/>
        <w:numPr>
          <w:ilvl w:val="0"/>
          <w:numId w:val="0"/>
        </w:numPr>
        <w:ind w:firstLine="560" w:firstLineChars="200"/>
        <w:jc w:val="both"/>
        <w:rPr>
          <w:rFonts w:hint="eastAsia" w:eastAsiaTheme="minorEastAsia"/>
          <w:lang w:eastAsia="zh-CN"/>
        </w:rPr>
      </w:pPr>
      <w:r>
        <w:rPr>
          <w:rFonts w:hint="eastAsia" w:ascii="仿宋" w:hAnsi="仿宋" w:eastAsia="仿宋" w:cs="仿宋"/>
          <w:b w:val="0"/>
          <w:bCs w:val="0"/>
          <w:sz w:val="28"/>
          <w:szCs w:val="28"/>
          <w:lang w:val="en-US" w:eastAsia="zh-CN"/>
        </w:rPr>
        <w:t>例行人员（若有）</w:t>
      </w:r>
      <w:r>
        <w:rPr>
          <w:rFonts w:hint="eastAsia" w:ascii="仿宋" w:hAnsi="仿宋" w:eastAsia="仿宋" w:cs="仿宋"/>
          <w:b w:val="0"/>
          <w:bCs w:val="0"/>
          <w:sz w:val="28"/>
          <w:szCs w:val="28"/>
          <w:lang w:val="en-US" w:eastAsia="zh-CN"/>
        </w:rPr>
        <w:drawing>
          <wp:inline distT="0" distB="0" distL="114300" distR="114300">
            <wp:extent cx="273050" cy="203200"/>
            <wp:effectExtent l="0" t="0" r="6350" b="0"/>
            <wp:docPr id="15" name="图片 15" descr="图标"/>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326701387&quot;}"/>
                  </s:tag>
                </a:ext>
              </a:extLst>
            </wp:cNvGraphicFramePr>
            <a:graphic xmlns:a="http://schemas.openxmlformats.org/drawingml/2006/main">
              <a:graphicData uri="http://schemas.openxmlformats.org/drawingml/2006/picture">
                <pic:pic xmlns:pic="http://schemas.openxmlformats.org/drawingml/2006/picture">
                  <pic:nvPicPr>
                    <pic:cNvPr id="15" name="图片 15" descr="图标"/>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73050" cy="203200"/>
                    </a:xfrm>
                    <a:prstGeom prst="rect">
                      <a:avLst/>
                    </a:prstGeom>
                  </pic:spPr>
                </pic:pic>
              </a:graphicData>
            </a:graphic>
          </wp:inline>
        </w:drawing>
      </w:r>
      <w:r>
        <w:rPr>
          <w:rFonts w:hint="eastAsia" w:ascii="仿宋" w:hAnsi="仿宋" w:eastAsia="仿宋" w:cs="仿宋"/>
          <w:b w:val="0"/>
          <w:bCs w:val="0"/>
          <w:sz w:val="28"/>
          <w:szCs w:val="28"/>
          <w:lang w:val="en-US" w:eastAsia="zh-CN"/>
        </w:rPr>
        <w:t>、非例人员（若有）</w:t>
      </w:r>
      <w:r>
        <w:rPr>
          <w:rFonts w:hint="eastAsia" w:ascii="仿宋" w:hAnsi="仿宋" w:eastAsia="仿宋" w:cs="仿宋"/>
          <w:b w:val="0"/>
          <w:bCs w:val="0"/>
          <w:sz w:val="28"/>
          <w:szCs w:val="28"/>
          <w:lang w:val="en-US" w:eastAsia="zh-CN"/>
        </w:rPr>
        <w:drawing>
          <wp:inline distT="0" distB="0" distL="114300" distR="114300">
            <wp:extent cx="273050" cy="203200"/>
            <wp:effectExtent l="0" t="0" r="6350" b="0"/>
            <wp:docPr id="16" name="图片 16" descr="图标"/>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326701387&quot;}"/>
                  </s:tag>
                </a:ext>
              </a:extLst>
            </wp:cNvGraphicFramePr>
            <a:graphic xmlns:a="http://schemas.openxmlformats.org/drawingml/2006/main">
              <a:graphicData uri="http://schemas.openxmlformats.org/drawingml/2006/picture">
                <pic:pic xmlns:pic="http://schemas.openxmlformats.org/drawingml/2006/picture">
                  <pic:nvPicPr>
                    <pic:cNvPr id="16" name="图片 16" descr="图标"/>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73050" cy="203200"/>
                    </a:xfrm>
                    <a:prstGeom prst="rect">
                      <a:avLst/>
                    </a:prstGeom>
                  </pic:spPr>
                </pic:pic>
              </a:graphicData>
            </a:graphic>
          </wp:inline>
        </w:drawing>
      </w:r>
      <w:r>
        <w:rPr>
          <w:rFonts w:hint="eastAsia" w:ascii="仿宋" w:hAnsi="仿宋" w:eastAsia="仿宋" w:cs="仿宋"/>
          <w:b w:val="0"/>
          <w:bCs w:val="0"/>
          <w:sz w:val="28"/>
          <w:szCs w:val="28"/>
          <w:lang w:val="en-US" w:eastAsia="zh-CN"/>
        </w:rPr>
        <w:t>、放行人员</w:t>
      </w:r>
      <w:r>
        <w:rPr>
          <w:rFonts w:hint="eastAsia" w:ascii="仿宋" w:hAnsi="仿宋" w:eastAsia="仿宋" w:cs="仿宋"/>
          <w:b w:val="0"/>
          <w:bCs w:val="0"/>
          <w:sz w:val="28"/>
          <w:szCs w:val="28"/>
          <w:lang w:val="en-US" w:eastAsia="zh-CN"/>
        </w:rPr>
        <w:drawing>
          <wp:inline distT="0" distB="0" distL="114300" distR="114300">
            <wp:extent cx="273050" cy="203200"/>
            <wp:effectExtent l="0" t="0" r="6350" b="0"/>
            <wp:docPr id="17" name="图片 17" descr="图标"/>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326701387&quot;}"/>
                  </s:tag>
                </a:ext>
              </a:extLst>
            </wp:cNvGraphicFramePr>
            <a:graphic xmlns:a="http://schemas.openxmlformats.org/drawingml/2006/main">
              <a:graphicData uri="http://schemas.openxmlformats.org/drawingml/2006/picture">
                <pic:pic xmlns:pic="http://schemas.openxmlformats.org/drawingml/2006/picture">
                  <pic:nvPicPr>
                    <pic:cNvPr id="17" name="图片 17" descr="图标"/>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73050" cy="203200"/>
                    </a:xfrm>
                    <a:prstGeom prst="rect">
                      <a:avLst/>
                    </a:prstGeom>
                  </pic:spPr>
                </pic:pic>
              </a:graphicData>
            </a:graphic>
          </wp:inline>
        </w:drawing>
      </w:r>
      <w:r>
        <w:rPr>
          <w:rFonts w:hint="eastAsia" w:ascii="仿宋" w:hAnsi="仿宋" w:eastAsia="仿宋" w:cs="仿宋"/>
          <w:b w:val="0"/>
          <w:bCs w:val="0"/>
          <w:sz w:val="28"/>
          <w:szCs w:val="28"/>
          <w:lang w:val="en-US" w:eastAsia="zh-CN"/>
        </w:rPr>
        <w:t>、工段长</w:t>
      </w:r>
      <w:r>
        <w:rPr>
          <w:rFonts w:hint="eastAsia" w:ascii="仿宋" w:hAnsi="仿宋" w:eastAsia="仿宋" w:cs="仿宋"/>
          <w:b w:val="0"/>
          <w:bCs w:val="0"/>
          <w:sz w:val="28"/>
          <w:szCs w:val="28"/>
          <w:lang w:val="en-US" w:eastAsia="zh-CN"/>
        </w:rPr>
        <w:drawing>
          <wp:inline distT="0" distB="0" distL="114300" distR="114300">
            <wp:extent cx="273050" cy="203200"/>
            <wp:effectExtent l="0" t="0" r="6350" b="0"/>
            <wp:docPr id="18" name="图片 18" descr="图标"/>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326701387&quot;}"/>
                  </s:tag>
                </a:ext>
              </a:extLst>
            </wp:cNvGraphicFramePr>
            <a:graphic xmlns:a="http://schemas.openxmlformats.org/drawingml/2006/main">
              <a:graphicData uri="http://schemas.openxmlformats.org/drawingml/2006/picture">
                <pic:pic xmlns:pic="http://schemas.openxmlformats.org/drawingml/2006/picture">
                  <pic:nvPicPr>
                    <pic:cNvPr id="18" name="图片 18" descr="图标"/>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73050" cy="203200"/>
                    </a:xfrm>
                    <a:prstGeom prst="rect">
                      <a:avLst/>
                    </a:prstGeom>
                  </pic:spPr>
                </pic:pic>
              </a:graphicData>
            </a:graphic>
          </wp:inline>
        </w:drawing>
      </w:r>
      <w:r>
        <w:rPr>
          <w:rFonts w:hint="eastAsia" w:ascii="仿宋" w:hAnsi="仿宋" w:eastAsia="仿宋" w:cs="仿宋"/>
          <w:b w:val="0"/>
          <w:bCs w:val="0"/>
          <w:sz w:val="28"/>
          <w:szCs w:val="28"/>
          <w:lang w:val="en-US" w:eastAsia="zh-CN"/>
        </w:rPr>
        <w:t>、车间主任/BMC（交互确认信息之后）</w:t>
      </w:r>
      <w:r>
        <w:rPr>
          <w:rFonts w:hint="eastAsia" w:ascii="仿宋" w:hAnsi="仿宋" w:eastAsia="仿宋" w:cs="仿宋"/>
          <w:b w:val="0"/>
          <w:bCs w:val="0"/>
          <w:sz w:val="28"/>
          <w:szCs w:val="28"/>
          <w:lang w:val="en-US" w:eastAsia="zh-CN"/>
        </w:rPr>
        <w:drawing>
          <wp:inline distT="0" distB="0" distL="114300" distR="114300">
            <wp:extent cx="273050" cy="203200"/>
            <wp:effectExtent l="0" t="0" r="6350" b="0"/>
            <wp:docPr id="19" name="图片 19" descr="图标"/>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326701387&quot;}"/>
                  </s:tag>
                </a:ext>
              </a:extLst>
            </wp:cNvGraphicFramePr>
            <a:graphic xmlns:a="http://schemas.openxmlformats.org/drawingml/2006/main">
              <a:graphicData uri="http://schemas.openxmlformats.org/drawingml/2006/picture">
                <pic:pic xmlns:pic="http://schemas.openxmlformats.org/drawingml/2006/picture">
                  <pic:nvPicPr>
                    <pic:cNvPr id="19" name="图片 19" descr="图标"/>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73050" cy="203200"/>
                    </a:xfrm>
                    <a:prstGeom prst="rect">
                      <a:avLst/>
                    </a:prstGeom>
                  </pic:spPr>
                </pic:pic>
              </a:graphicData>
            </a:graphic>
          </wp:inline>
        </w:drawing>
      </w:r>
      <w:r>
        <w:rPr>
          <w:rFonts w:hint="eastAsia" w:ascii="仿宋" w:hAnsi="仿宋" w:eastAsia="仿宋" w:cs="仿宋"/>
          <w:b w:val="0"/>
          <w:bCs w:val="0"/>
          <w:sz w:val="28"/>
          <w:szCs w:val="28"/>
          <w:lang w:val="en-US" w:eastAsia="zh-CN"/>
        </w:rPr>
        <w:t>、TMC</w:t>
      </w:r>
    </w:p>
    <w:p w14:paraId="5637A36B">
      <w:pPr>
        <w:widowControl w:val="0"/>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此类信息的通报制度，主要指涉内部运行管理事件的通报逻辑，通常于航后场景、工作准备阶段或工作开展阶段发生。</w:t>
      </w:r>
    </w:p>
    <w:p w14:paraId="1B0ECFD9">
      <w:pPr>
        <w:widowControl w:val="0"/>
        <w:numPr>
          <w:ilvl w:val="0"/>
          <w:numId w:val="0"/>
        </w:numPr>
        <w:ind w:firstLine="562" w:firstLineChars="200"/>
        <w:jc w:val="both"/>
        <w:rPr>
          <w:rFonts w:hint="eastAsia" w:eastAsiaTheme="minorEastAsia"/>
          <w:b/>
          <w:bCs/>
          <w:lang w:eastAsia="zh-CN"/>
        </w:rPr>
      </w:pPr>
      <w:r>
        <w:rPr>
          <w:rFonts w:hint="eastAsia" w:ascii="仿宋" w:hAnsi="仿宋" w:eastAsia="仿宋" w:cs="仿宋"/>
          <w:b/>
          <w:bCs/>
          <w:sz w:val="28"/>
          <w:szCs w:val="28"/>
          <w:lang w:val="en-US" w:eastAsia="zh-CN"/>
        </w:rPr>
        <w:t>情景示例：</w:t>
      </w:r>
    </w:p>
    <w:p w14:paraId="291EDA82">
      <w:pPr>
        <w:widowControl w:val="0"/>
        <w:numPr>
          <w:ilvl w:val="0"/>
          <w:numId w:val="2"/>
        </w:numPr>
        <w:ind w:left="420" w:leftChars="0" w:hanging="420" w:firstLineChars="0"/>
        <w:jc w:val="both"/>
      </w:pPr>
      <w:r>
        <w:rPr>
          <w:rFonts w:hint="eastAsia" w:ascii="仿宋" w:hAnsi="仿宋" w:eastAsia="仿宋" w:cs="仿宋"/>
          <w:b w:val="0"/>
          <w:bCs w:val="0"/>
          <w:sz w:val="28"/>
          <w:szCs w:val="28"/>
          <w:lang w:val="en-US" w:eastAsia="zh-CN"/>
        </w:rPr>
        <w:t>工卡因特殊原因需退单/收回；</w:t>
      </w:r>
    </w:p>
    <w:p w14:paraId="3B1D0C65">
      <w:pPr>
        <w:widowControl w:val="0"/>
        <w:numPr>
          <w:ilvl w:val="0"/>
          <w:numId w:val="2"/>
        </w:numPr>
        <w:ind w:left="420" w:leftChars="0" w:hanging="42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班前会确定要执行的指令因意外无法完成；</w:t>
      </w:r>
    </w:p>
    <w:p w14:paraId="5675943F">
      <w:pPr>
        <w:widowControl w:val="0"/>
        <w:numPr>
          <w:ilvl w:val="0"/>
          <w:numId w:val="2"/>
        </w:numPr>
        <w:ind w:left="420" w:leftChars="0" w:hanging="42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某重要工作人员数量不足；</w:t>
      </w:r>
    </w:p>
    <w:p w14:paraId="4365EDCE">
      <w:pPr>
        <w:widowControl w:val="0"/>
        <w:numPr>
          <w:ilvl w:val="0"/>
          <w:numId w:val="2"/>
        </w:numPr>
        <w:ind w:left="420" w:leftChars="0" w:hanging="42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某重要工作时间短缺；</w:t>
      </w:r>
    </w:p>
    <w:p w14:paraId="3411D75A">
      <w:pPr>
        <w:widowControl w:val="0"/>
        <w:numPr>
          <w:ilvl w:val="0"/>
          <w:numId w:val="2"/>
        </w:numPr>
        <w:ind w:left="420" w:leftChars="0" w:hanging="420" w:firstLineChars="0"/>
        <w:jc w:val="both"/>
      </w:pPr>
      <w:r>
        <w:rPr>
          <w:rFonts w:hint="eastAsia" w:ascii="仿宋" w:hAnsi="仿宋" w:eastAsia="仿宋" w:cs="仿宋"/>
          <w:b w:val="0"/>
          <w:bCs w:val="0"/>
          <w:sz w:val="28"/>
          <w:szCs w:val="28"/>
          <w:lang w:val="en-US" w:eastAsia="zh-CN"/>
        </w:rPr>
        <w:t>重要情况需进行协调或获取资源。</w:t>
      </w:r>
    </w:p>
    <w:p w14:paraId="4728CA74">
      <w:pPr>
        <w:widowControl w:val="0"/>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例行人员发现的生产类信息，需通过交接单的形式交给给例行组人员或直接给当机放行人员。</w:t>
      </w:r>
    </w:p>
    <w:p w14:paraId="6DD12B87">
      <w:pPr>
        <w:widowControl w:val="0"/>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放行人员作为当架飞机的生产管理第一责任人，若接到信息或者自己发现评估认为工卡、指令、故障因人力、时间、或其他特殊因素无法完成工作或需要资源协调，需第一时间报告给工段长，由工段长协调组内资源后进行再评估。若工段长亦评估认为无法完成，则由工段长反馈给 BMC寻求运行支援（如调桥位，调航班，调航材，调工具等）；同时反馈车间主任寻求车间资源（如班组合作、调其他组人员、减飞机、换飞机等）。BMC收到信息后，应第一时间与当班车间主任交互信息，由车间主任评估并决定最终方案，随后由 BMC 输出给虹桥后台相关部门。</w:t>
      </w:r>
    </w:p>
    <w:p w14:paraId="6A750A1D">
      <w:pPr>
        <w:widowControl w:val="0"/>
        <w:numPr>
          <w:ilvl w:val="0"/>
          <w:numId w:val="0"/>
        </w:numPr>
        <w:ind w:firstLine="560" w:firstLineChars="200"/>
        <w:jc w:val="both"/>
        <w:rPr>
          <w:rFonts w:hint="eastAsia" w:ascii="仿宋" w:hAnsi="仿宋" w:eastAsia="仿宋" w:cs="仿宋"/>
          <w:b w:val="0"/>
          <w:bCs w:val="0"/>
          <w:sz w:val="28"/>
          <w:szCs w:val="28"/>
          <w:lang w:val="en-US" w:eastAsia="zh-CN"/>
        </w:rPr>
      </w:pPr>
    </w:p>
    <w:p w14:paraId="1D81659A">
      <w:pPr>
        <w:numPr>
          <w:ilvl w:val="0"/>
          <w:numId w:val="1"/>
        </w:numPr>
        <w:ind w:left="0" w:leftChars="0" w:firstLine="0" w:firstLineChars="0"/>
        <w:jc w:val="both"/>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飞机故障/异常通报制度</w:t>
      </w:r>
    </w:p>
    <w:p w14:paraId="7D19AE8A">
      <w:pPr>
        <w:numPr>
          <w:ilvl w:val="0"/>
          <w:numId w:val="0"/>
        </w:numPr>
        <w:ind w:leftChars="0"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基本通报逻辑：</w:t>
      </w:r>
    </w:p>
    <w:p w14:paraId="52B60A24">
      <w:pPr>
        <w:numPr>
          <w:ilvl w:val="0"/>
          <w:numId w:val="0"/>
        </w:numPr>
        <w:ind w:firstLine="560" w:firstLineChars="200"/>
        <w:jc w:val="both"/>
        <w:rPr>
          <w:rFonts w:hint="eastAsia" w:eastAsiaTheme="minorEastAsia"/>
          <w:lang w:eastAsia="zh-CN"/>
        </w:rPr>
      </w:pPr>
      <w:r>
        <w:rPr>
          <w:rFonts w:hint="eastAsia" w:ascii="仿宋" w:hAnsi="仿宋" w:eastAsia="仿宋" w:cs="仿宋"/>
          <w:b w:val="0"/>
          <w:bCs w:val="0"/>
          <w:sz w:val="28"/>
          <w:szCs w:val="28"/>
          <w:lang w:val="en-US" w:eastAsia="zh-CN"/>
        </w:rPr>
        <w:t>例行人员（若有）</w:t>
      </w:r>
      <w:r>
        <w:rPr>
          <w:rFonts w:hint="eastAsia" w:ascii="仿宋" w:hAnsi="仿宋" w:eastAsia="仿宋" w:cs="仿宋"/>
          <w:b w:val="0"/>
          <w:bCs w:val="0"/>
          <w:sz w:val="28"/>
          <w:szCs w:val="28"/>
          <w:lang w:val="en-US" w:eastAsia="zh-CN"/>
        </w:rPr>
        <w:drawing>
          <wp:inline distT="0" distB="0" distL="114300" distR="114300">
            <wp:extent cx="273050" cy="203200"/>
            <wp:effectExtent l="0" t="0" r="6350" b="0"/>
            <wp:docPr id="32" name="图片 32" descr="图标"/>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326701387&quot;}"/>
                  </s:tag>
                </a:ext>
              </a:extLst>
            </wp:cNvGraphicFramePr>
            <a:graphic xmlns:a="http://schemas.openxmlformats.org/drawingml/2006/main">
              <a:graphicData uri="http://schemas.openxmlformats.org/drawingml/2006/picture">
                <pic:pic xmlns:pic="http://schemas.openxmlformats.org/drawingml/2006/picture">
                  <pic:nvPicPr>
                    <pic:cNvPr id="32" name="图片 32" descr="图标"/>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73050" cy="203200"/>
                    </a:xfrm>
                    <a:prstGeom prst="rect">
                      <a:avLst/>
                    </a:prstGeom>
                  </pic:spPr>
                </pic:pic>
              </a:graphicData>
            </a:graphic>
          </wp:inline>
        </w:drawing>
      </w:r>
      <w:r>
        <w:rPr>
          <w:rFonts w:hint="eastAsia" w:ascii="仿宋" w:hAnsi="仿宋" w:eastAsia="仿宋" w:cs="仿宋"/>
          <w:b w:val="0"/>
          <w:bCs w:val="0"/>
          <w:sz w:val="28"/>
          <w:szCs w:val="28"/>
          <w:lang w:val="en-US" w:eastAsia="zh-CN"/>
        </w:rPr>
        <w:t>、非例人员（若有）</w:t>
      </w:r>
      <w:r>
        <w:rPr>
          <w:rFonts w:hint="eastAsia" w:ascii="仿宋" w:hAnsi="仿宋" w:eastAsia="仿宋" w:cs="仿宋"/>
          <w:b w:val="0"/>
          <w:bCs w:val="0"/>
          <w:sz w:val="28"/>
          <w:szCs w:val="28"/>
          <w:lang w:val="en-US" w:eastAsia="zh-CN"/>
        </w:rPr>
        <w:drawing>
          <wp:inline distT="0" distB="0" distL="114300" distR="114300">
            <wp:extent cx="273050" cy="203200"/>
            <wp:effectExtent l="0" t="0" r="6350" b="0"/>
            <wp:docPr id="33" name="图片 33" descr="图标"/>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326701387&quot;}"/>
                  </s:tag>
                </a:ext>
              </a:extLst>
            </wp:cNvGraphicFramePr>
            <a:graphic xmlns:a="http://schemas.openxmlformats.org/drawingml/2006/main">
              <a:graphicData uri="http://schemas.openxmlformats.org/drawingml/2006/picture">
                <pic:pic xmlns:pic="http://schemas.openxmlformats.org/drawingml/2006/picture">
                  <pic:nvPicPr>
                    <pic:cNvPr id="33" name="图片 33" descr="图标"/>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73050" cy="203200"/>
                    </a:xfrm>
                    <a:prstGeom prst="rect">
                      <a:avLst/>
                    </a:prstGeom>
                  </pic:spPr>
                </pic:pic>
              </a:graphicData>
            </a:graphic>
          </wp:inline>
        </w:drawing>
      </w:r>
      <w:r>
        <w:rPr>
          <w:rFonts w:hint="eastAsia" w:ascii="仿宋" w:hAnsi="仿宋" w:eastAsia="仿宋" w:cs="仿宋"/>
          <w:b w:val="0"/>
          <w:bCs w:val="0"/>
          <w:sz w:val="28"/>
          <w:szCs w:val="28"/>
          <w:lang w:val="en-US" w:eastAsia="zh-CN"/>
        </w:rPr>
        <w:t>、放行人员</w:t>
      </w:r>
      <w:r>
        <w:rPr>
          <w:rFonts w:hint="eastAsia" w:ascii="仿宋" w:hAnsi="仿宋" w:eastAsia="仿宋" w:cs="仿宋"/>
          <w:b w:val="0"/>
          <w:bCs w:val="0"/>
          <w:sz w:val="28"/>
          <w:szCs w:val="28"/>
          <w:lang w:val="en-US" w:eastAsia="zh-CN"/>
        </w:rPr>
        <w:drawing>
          <wp:inline distT="0" distB="0" distL="114300" distR="114300">
            <wp:extent cx="278130" cy="203200"/>
            <wp:effectExtent l="0" t="0" r="1270" b="0"/>
            <wp:docPr id="29" name="图片 29" descr="图标"/>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326701387&quot;}"/>
                  </s:tag>
                </a:ext>
              </a:extLst>
            </wp:cNvGraphicFramePr>
            <a:graphic xmlns:a="http://schemas.openxmlformats.org/drawingml/2006/main">
              <a:graphicData uri="http://schemas.openxmlformats.org/drawingml/2006/picture">
                <pic:pic xmlns:pic="http://schemas.openxmlformats.org/drawingml/2006/picture">
                  <pic:nvPicPr>
                    <pic:cNvPr id="29" name="图片 29" descr="图标"/>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78130" cy="203200"/>
                    </a:xfrm>
                    <a:prstGeom prst="rect">
                      <a:avLst/>
                    </a:prstGeom>
                  </pic:spPr>
                </pic:pic>
              </a:graphicData>
            </a:graphic>
          </wp:inline>
        </w:drawing>
      </w:r>
      <w:r>
        <w:rPr>
          <w:rFonts w:hint="eastAsia" w:ascii="仿宋" w:hAnsi="仿宋" w:eastAsia="仿宋" w:cs="仿宋"/>
          <w:b w:val="0"/>
          <w:bCs w:val="0"/>
          <w:sz w:val="28"/>
          <w:szCs w:val="28"/>
          <w:lang w:val="en-US" w:eastAsia="zh-CN"/>
        </w:rPr>
        <w:t>、BMC/工段长</w:t>
      </w:r>
      <w:r>
        <w:rPr>
          <w:rFonts w:hint="eastAsia" w:ascii="仿宋" w:hAnsi="仿宋" w:eastAsia="仿宋" w:cs="仿宋"/>
          <w:b w:val="0"/>
          <w:bCs w:val="0"/>
          <w:sz w:val="28"/>
          <w:szCs w:val="28"/>
          <w:lang w:val="en-US" w:eastAsia="zh-CN"/>
        </w:rPr>
        <w:drawing>
          <wp:inline distT="0" distB="0" distL="114300" distR="114300">
            <wp:extent cx="273050" cy="203200"/>
            <wp:effectExtent l="0" t="0" r="6350" b="0"/>
            <wp:docPr id="30" name="图片 30" descr="图标"/>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326701387&quot;}"/>
                  </s:tag>
                </a:ext>
              </a:extLst>
            </wp:cNvGraphicFramePr>
            <a:graphic xmlns:a="http://schemas.openxmlformats.org/drawingml/2006/main">
              <a:graphicData uri="http://schemas.openxmlformats.org/drawingml/2006/picture">
                <pic:pic xmlns:pic="http://schemas.openxmlformats.org/drawingml/2006/picture">
                  <pic:nvPicPr>
                    <pic:cNvPr id="30" name="图片 30" descr="图标"/>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73050" cy="203200"/>
                    </a:xfrm>
                    <a:prstGeom prst="rect">
                      <a:avLst/>
                    </a:prstGeom>
                  </pic:spPr>
                </pic:pic>
              </a:graphicData>
            </a:graphic>
          </wp:inline>
        </w:drawing>
      </w:r>
      <w:r>
        <w:rPr>
          <w:rFonts w:hint="eastAsia" w:ascii="仿宋" w:hAnsi="仿宋" w:eastAsia="仿宋" w:cs="仿宋"/>
          <w:b w:val="0"/>
          <w:bCs w:val="0"/>
          <w:sz w:val="28"/>
          <w:szCs w:val="28"/>
          <w:lang w:val="en-US" w:eastAsia="zh-CN"/>
        </w:rPr>
        <w:t>、（车间主任/BMC/工段长/放行交互确认信息之后）</w:t>
      </w:r>
      <w:r>
        <w:rPr>
          <w:rFonts w:hint="eastAsia" w:ascii="仿宋" w:hAnsi="仿宋" w:eastAsia="仿宋" w:cs="仿宋"/>
          <w:b w:val="0"/>
          <w:bCs w:val="0"/>
          <w:sz w:val="28"/>
          <w:szCs w:val="28"/>
          <w:lang w:val="en-US" w:eastAsia="zh-CN"/>
        </w:rPr>
        <w:drawing>
          <wp:inline distT="0" distB="0" distL="114300" distR="114300">
            <wp:extent cx="273050" cy="203200"/>
            <wp:effectExtent l="0" t="0" r="6350" b="0"/>
            <wp:docPr id="31" name="图片 31" descr="图标"/>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326701387&quot;}"/>
                  </s:tag>
                </a:ext>
              </a:extLst>
            </wp:cNvGraphicFramePr>
            <a:graphic xmlns:a="http://schemas.openxmlformats.org/drawingml/2006/main">
              <a:graphicData uri="http://schemas.openxmlformats.org/drawingml/2006/picture">
                <pic:pic xmlns:pic="http://schemas.openxmlformats.org/drawingml/2006/picture">
                  <pic:nvPicPr>
                    <pic:cNvPr id="31" name="图片 31" descr="图标"/>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73050" cy="203200"/>
                    </a:xfrm>
                    <a:prstGeom prst="rect">
                      <a:avLst/>
                    </a:prstGeom>
                  </pic:spPr>
                </pic:pic>
              </a:graphicData>
            </a:graphic>
          </wp:inline>
        </w:drawing>
      </w:r>
      <w:r>
        <w:rPr>
          <w:rFonts w:hint="eastAsia" w:ascii="仿宋" w:hAnsi="仿宋" w:eastAsia="仿宋" w:cs="仿宋"/>
          <w:b w:val="0"/>
          <w:bCs w:val="0"/>
          <w:sz w:val="28"/>
          <w:szCs w:val="28"/>
          <w:lang w:val="en-US" w:eastAsia="zh-CN"/>
        </w:rPr>
        <w:t>TMC</w:t>
      </w:r>
    </w:p>
    <w:p w14:paraId="34A426F3">
      <w:pPr>
        <w:numPr>
          <w:ilvl w:val="0"/>
          <w:numId w:val="0"/>
        </w:numPr>
        <w:ind w:leftChars="0"/>
        <w:jc w:val="both"/>
        <w:rPr>
          <w:rFonts w:hint="eastAsia" w:eastAsiaTheme="minorEastAsia"/>
          <w:lang w:eastAsia="zh-CN"/>
        </w:rPr>
      </w:pPr>
      <w:r>
        <w:rPr>
          <w:rFonts w:hint="eastAsia" w:ascii="仿宋" w:hAnsi="仿宋" w:eastAsia="仿宋" w:cs="仿宋"/>
          <w:b w:val="0"/>
          <w:bCs w:val="0"/>
          <w:sz w:val="28"/>
          <w:szCs w:val="28"/>
          <w:lang w:val="en-US" w:eastAsia="zh-CN"/>
        </w:rPr>
        <w:t>此通报制度，主要指重要的机况异常或故障的通报逻辑。</w:t>
      </w:r>
    </w:p>
    <w:p w14:paraId="532FD002">
      <w:pPr>
        <w:numPr>
          <w:ilvl w:val="0"/>
          <w:numId w:val="0"/>
        </w:numPr>
        <w:ind w:leftChars="0" w:firstLine="562" w:firstLineChars="200"/>
        <w:jc w:val="both"/>
        <w:rPr>
          <w:rFonts w:hint="eastAsia" w:eastAsiaTheme="minorEastAsia"/>
          <w:b/>
          <w:bCs/>
          <w:lang w:eastAsia="zh-CN"/>
        </w:rPr>
      </w:pPr>
      <w:r>
        <w:rPr>
          <w:rFonts w:hint="eastAsia" w:ascii="仿宋" w:hAnsi="仿宋" w:eastAsia="仿宋" w:cs="仿宋"/>
          <w:b/>
          <w:bCs/>
          <w:sz w:val="28"/>
          <w:szCs w:val="28"/>
          <w:lang w:val="en-US" w:eastAsia="zh-CN"/>
        </w:rPr>
        <w:t>情景示例：</w:t>
      </w:r>
    </w:p>
    <w:p w14:paraId="4167B139">
      <w:pPr>
        <w:numPr>
          <w:ilvl w:val="0"/>
          <w:numId w:val="3"/>
        </w:numPr>
        <w:ind w:left="420" w:leftChars="0" w:hanging="42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手册无依据的故障/异常；</w:t>
      </w:r>
    </w:p>
    <w:p w14:paraId="56F4F500">
      <w:pPr>
        <w:numPr>
          <w:ilvl w:val="0"/>
          <w:numId w:val="3"/>
        </w:numPr>
        <w:ind w:left="420" w:leftChars="0" w:hanging="42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超手册依据的故障/异常；</w:t>
      </w:r>
    </w:p>
    <w:p w14:paraId="1EC48C2C">
      <w:pPr>
        <w:numPr>
          <w:ilvl w:val="0"/>
          <w:numId w:val="3"/>
        </w:numPr>
        <w:ind w:left="420" w:leftChars="0" w:hanging="42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无人力/时间处理的故障/异常；</w:t>
      </w:r>
    </w:p>
    <w:p w14:paraId="6D454E60">
      <w:pPr>
        <w:numPr>
          <w:ilvl w:val="0"/>
          <w:numId w:val="3"/>
        </w:numPr>
        <w:ind w:left="420" w:leftChars="0" w:hanging="42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自身难以判断评估的故障/异常；</w:t>
      </w:r>
    </w:p>
    <w:p w14:paraId="5C8A4F7C">
      <w:pPr>
        <w:numPr>
          <w:ilvl w:val="0"/>
          <w:numId w:val="3"/>
        </w:numPr>
        <w:ind w:left="420" w:leftChars="0" w:hanging="42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需协调各方资源处理的故障/异常。</w:t>
      </w:r>
    </w:p>
    <w:p w14:paraId="3C84E009">
      <w:pPr>
        <w:numPr>
          <w:ilvl w:val="0"/>
          <w:numId w:val="0"/>
        </w:numPr>
        <w:ind w:leftChars="0"/>
        <w:jc w:val="both"/>
        <w:rPr>
          <w:rFonts w:hint="eastAsia" w:ascii="仿宋" w:hAnsi="仿宋" w:eastAsia="仿宋" w:cs="仿宋"/>
          <w:b w:val="0"/>
          <w:bCs w:val="0"/>
          <w:sz w:val="28"/>
          <w:szCs w:val="28"/>
          <w:lang w:val="en-US" w:eastAsia="zh-CN"/>
        </w:rPr>
      </w:pPr>
    </w:p>
    <w:p w14:paraId="5A55821D">
      <w:pPr>
        <w:numPr>
          <w:ilvl w:val="0"/>
          <w:numId w:val="0"/>
        </w:numPr>
        <w:ind w:left="562" w:leftChars="0" w:hanging="562" w:hangingChars="200"/>
        <w:jc w:val="left"/>
        <w:rPr>
          <w:rFonts w:hint="eastAsia" w:ascii="仿宋" w:hAnsi="仿宋" w:eastAsia="仿宋" w:cs="仿宋"/>
          <w:b w:val="0"/>
          <w:bCs w:val="0"/>
          <w:sz w:val="28"/>
          <w:szCs w:val="28"/>
          <w:lang w:val="en-US" w:eastAsia="zh-CN"/>
        </w:rPr>
      </w:pPr>
      <w:r>
        <w:rPr>
          <w:rFonts w:hint="eastAsia" w:ascii="仿宋" w:hAnsi="仿宋" w:eastAsia="仿宋" w:cs="仿宋"/>
          <w:b/>
          <w:bCs/>
          <w:color w:val="FF0000"/>
          <w:sz w:val="28"/>
          <w:szCs w:val="28"/>
          <w:lang w:val="en-US" w:eastAsia="zh-CN"/>
        </w:rPr>
        <w:t>说明：</w:t>
      </w:r>
      <w:r>
        <w:rPr>
          <w:rFonts w:hint="eastAsia" w:ascii="仿宋" w:hAnsi="仿宋" w:eastAsia="仿宋" w:cs="仿宋"/>
          <w:b w:val="0"/>
          <w:bCs w:val="0"/>
          <w:sz w:val="28"/>
          <w:szCs w:val="28"/>
          <w:lang w:val="en-US" w:eastAsia="zh-CN"/>
        </w:rPr>
        <w:t>飞机故障/异常制度包含紧急和非紧急两种情形：</w:t>
      </w:r>
    </w:p>
    <w:p w14:paraId="303103BB">
      <w:pPr>
        <w:numPr>
          <w:ilvl w:val="0"/>
          <w:numId w:val="4"/>
        </w:numPr>
        <w:ind w:left="560" w:leftChars="0" w:hanging="560" w:hanging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若非紧急故障/异常，暂时不影响生产运行（通常发生在航后场景）；则按上述基础基本通报逻辑进行信息通报；</w:t>
      </w:r>
    </w:p>
    <w:p w14:paraId="3C262200">
      <w:pPr>
        <w:numPr>
          <w:ilvl w:val="0"/>
          <w:numId w:val="4"/>
        </w:numPr>
        <w:ind w:left="560" w:leftChars="0" w:hanging="560" w:hangingChars="200"/>
        <w:jc w:val="both"/>
        <w:rPr>
          <w:rFonts w:hint="eastAsia" w:eastAsiaTheme="minorEastAsia"/>
          <w:lang w:eastAsia="zh-CN"/>
        </w:rPr>
      </w:pPr>
      <w:r>
        <w:rPr>
          <w:rFonts w:hint="eastAsia" w:ascii="仿宋" w:hAnsi="仿宋" w:eastAsia="仿宋" w:cs="仿宋"/>
          <w:b w:val="0"/>
          <w:bCs w:val="0"/>
          <w:sz w:val="28"/>
          <w:szCs w:val="28"/>
          <w:lang w:val="en-US" w:eastAsia="zh-CN"/>
        </w:rPr>
        <w:t>若紧急故障/异常，极有可能影响生产运行（通常发生在过站/临近航前的场景）。</w:t>
      </w:r>
    </w:p>
    <w:p w14:paraId="4D730367">
      <w:pPr>
        <w:numPr>
          <w:ilvl w:val="0"/>
          <w:numId w:val="0"/>
        </w:numPr>
        <w:ind w:leftChars="0" w:firstLine="560" w:firstLineChars="200"/>
        <w:jc w:val="both"/>
        <w:rPr>
          <w:rFonts w:hint="eastAsia" w:eastAsiaTheme="minorEastAsia"/>
          <w:lang w:eastAsia="zh-CN"/>
        </w:rPr>
      </w:pPr>
      <w:r>
        <w:rPr>
          <w:rFonts w:hint="eastAsia" w:ascii="仿宋" w:hAnsi="仿宋" w:eastAsia="仿宋" w:cs="仿宋"/>
          <w:b w:val="0"/>
          <w:bCs w:val="0"/>
          <w:sz w:val="28"/>
          <w:szCs w:val="28"/>
          <w:lang w:val="en-US" w:eastAsia="zh-CN"/>
        </w:rPr>
        <w:t>如当现场出现突发故障（不限于机组报告、跳警告、绕机发现的缺陷等），应由现场授权最高级别人员第一时间报告给 BMC，且可多线通报，例如例行/非例行人员在通报放行人员的同时可直接通报 BMC 和工段长，或者放行人员在通报 BMC 的同时直接通报车间主任。紧急情况下的通报制度以</w:t>
      </w:r>
      <w:r>
        <w:rPr>
          <w:rFonts w:hint="eastAsia" w:ascii="仿宋" w:hAnsi="仿宋" w:eastAsia="仿宋" w:cs="仿宋"/>
          <w:b/>
          <w:bCs/>
          <w:color w:val="FF0000"/>
          <w:sz w:val="28"/>
          <w:szCs w:val="28"/>
          <w:lang w:val="en-US" w:eastAsia="zh-CN"/>
        </w:rPr>
        <w:t>信息快速传递为首要原则</w:t>
      </w:r>
      <w:r>
        <w:rPr>
          <w:rFonts w:hint="eastAsia" w:ascii="仿宋" w:hAnsi="仿宋" w:eastAsia="仿宋" w:cs="仿宋"/>
          <w:b w:val="0"/>
          <w:bCs w:val="0"/>
          <w:sz w:val="28"/>
          <w:szCs w:val="28"/>
          <w:lang w:val="en-US" w:eastAsia="zh-CN"/>
        </w:rPr>
        <w:t>。</w:t>
      </w:r>
    </w:p>
    <w:p w14:paraId="648C2798">
      <w:pPr>
        <w:numPr>
          <w:ilvl w:val="0"/>
          <w:numId w:val="0"/>
        </w:numPr>
        <w:ind w:leftChars="0"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无论是否紧急，最终都需（放行人员 + 工段长 + BMC + 车间主任）四方交互确定后的信息方可作为信息出口。</w:t>
      </w:r>
    </w:p>
    <w:p w14:paraId="69BEF397">
      <w:pPr>
        <w:numPr>
          <w:ilvl w:val="0"/>
          <w:numId w:val="0"/>
        </w:numPr>
        <w:ind w:leftChars="0" w:firstLine="560" w:firstLineChars="200"/>
        <w:jc w:val="both"/>
        <w:rPr>
          <w:rFonts w:hint="eastAsia" w:ascii="仿宋" w:hAnsi="仿宋" w:eastAsia="仿宋" w:cs="仿宋"/>
          <w:b w:val="0"/>
          <w:bCs w:val="0"/>
          <w:sz w:val="28"/>
          <w:szCs w:val="28"/>
          <w:lang w:val="en-US" w:eastAsia="zh-CN"/>
        </w:rPr>
      </w:pPr>
    </w:p>
    <w:p w14:paraId="4DC753D5">
      <w:pPr>
        <w:numPr>
          <w:ilvl w:val="0"/>
          <w:numId w:val="1"/>
        </w:numPr>
        <w:ind w:left="0" w:leftChars="0" w:firstLine="0" w:firstLineChars="0"/>
        <w:jc w:val="both"/>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信息通报原则</w:t>
      </w:r>
    </w:p>
    <w:p w14:paraId="46A5A7AC">
      <w:pPr>
        <w:numPr>
          <w:ilvl w:val="0"/>
          <w:numId w:val="5"/>
        </w:numPr>
        <w:ind w:left="0" w:leftChars="0" w:firstLineChars="0"/>
        <w:jc w:val="both"/>
        <w:rPr>
          <w:rFonts w:hint="default" w:ascii="仿宋" w:hAnsi="仿宋" w:eastAsia="仿宋" w:cs="仿宋"/>
          <w:b/>
          <w:bCs/>
          <w:sz w:val="28"/>
          <w:szCs w:val="28"/>
          <w:highlight w:val="yellow"/>
          <w:lang w:val="en-US" w:eastAsia="zh-CN"/>
        </w:rPr>
      </w:pPr>
      <w:r>
        <w:rPr>
          <w:rFonts w:hint="eastAsia" w:ascii="仿宋" w:hAnsi="仿宋" w:eastAsia="仿宋" w:cs="仿宋"/>
          <w:b/>
          <w:bCs/>
          <w:sz w:val="28"/>
          <w:szCs w:val="28"/>
          <w:highlight w:val="yellow"/>
          <w:lang w:val="en-US" w:eastAsia="zh-CN"/>
        </w:rPr>
        <w:t>例行向非例行报告信息，除紧急情况外，都需使用交接单作为信息通报载体。</w:t>
      </w:r>
    </w:p>
    <w:p w14:paraId="0B51F325">
      <w:pPr>
        <w:numPr>
          <w:ilvl w:val="0"/>
          <w:numId w:val="5"/>
        </w:numPr>
        <w:ind w:left="0" w:leftChars="0" w:firstLine="0" w:firstLineChars="0"/>
        <w:jc w:val="both"/>
        <w:rPr>
          <w:rFonts w:hint="default" w:ascii="仿宋" w:hAnsi="仿宋" w:eastAsia="仿宋" w:cs="仿宋"/>
          <w:b/>
          <w:bCs/>
          <w:sz w:val="28"/>
          <w:szCs w:val="28"/>
          <w:highlight w:val="red"/>
          <w:lang w:val="en-US" w:eastAsia="zh-CN"/>
        </w:rPr>
      </w:pPr>
      <w:r>
        <w:rPr>
          <w:rFonts w:hint="eastAsia" w:ascii="仿宋" w:hAnsi="仿宋" w:eastAsia="仿宋" w:cs="仿宋"/>
          <w:b/>
          <w:bCs/>
          <w:sz w:val="28"/>
          <w:szCs w:val="28"/>
          <w:highlight w:val="red"/>
          <w:lang w:val="en-US" w:eastAsia="zh-CN"/>
        </w:rPr>
        <w:t>除例行/非例交接使用交接单以外，其他的故障/异常信息通报载体应为BMC官微/SMP官号。</w:t>
      </w:r>
    </w:p>
    <w:p w14:paraId="26F69AC4">
      <w:pPr>
        <w:numPr>
          <w:ilvl w:val="0"/>
          <w:numId w:val="5"/>
        </w:numPr>
        <w:ind w:left="0" w:leftChars="0" w:firstLine="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紧急情况下的通报制度以信息快速传递为首要原则，且可以多线/越级通报。但最终信息出口需车间主任确认。</w:t>
      </w:r>
    </w:p>
    <w:p w14:paraId="71C8FD1B">
      <w:pPr>
        <w:numPr>
          <w:ilvl w:val="0"/>
          <w:numId w:val="5"/>
        </w:numPr>
        <w:ind w:left="0" w:leftChars="0" w:firstLine="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通报的信息必须全面且详细，例如损伤需有近照、远照、尺寸和对比图。异常情况须有能够还原现场的照片、视频、或对比参照物。</w:t>
      </w:r>
    </w:p>
    <w:p w14:paraId="7D752614">
      <w:pPr>
        <w:numPr>
          <w:ilvl w:val="0"/>
          <w:numId w:val="5"/>
        </w:numPr>
        <w:ind w:left="0" w:leftChars="0" w:firstLine="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通报的信息必须做过校验确保正确，放行人员/工段长获得的信息需经过自身查验并确定信息属实才上报。</w:t>
      </w:r>
    </w:p>
    <w:p w14:paraId="6972FAD0">
      <w:pPr>
        <w:numPr>
          <w:ilvl w:val="0"/>
          <w:numId w:val="5"/>
        </w:numPr>
        <w:ind w:left="0" w:leftChars="0" w:firstLine="0" w:firstLineChars="0"/>
        <w:jc w:val="both"/>
        <w:rPr>
          <w:rFonts w:hint="default" w:ascii="仿宋" w:hAnsi="仿宋" w:eastAsia="仿宋" w:cs="仿宋"/>
          <w:b/>
          <w:bCs/>
          <w:sz w:val="28"/>
          <w:szCs w:val="28"/>
          <w:highlight w:val="red"/>
          <w:lang w:val="en-US" w:eastAsia="zh-CN"/>
        </w:rPr>
      </w:pPr>
      <w:r>
        <w:rPr>
          <w:rFonts w:hint="eastAsia" w:ascii="仿宋" w:hAnsi="仿宋" w:eastAsia="仿宋" w:cs="仿宋"/>
          <w:b/>
          <w:bCs/>
          <w:sz w:val="28"/>
          <w:szCs w:val="28"/>
          <w:highlight w:val="red"/>
          <w:lang w:val="en-US" w:eastAsia="zh-CN"/>
        </w:rPr>
        <w:t>BMC对接受到的信息做出技术判断和决策建议的时候，必须是有依据、可参考的。</w:t>
      </w:r>
    </w:p>
    <w:p w14:paraId="40FDC3E2">
      <w:pPr>
        <w:numPr>
          <w:ilvl w:val="0"/>
          <w:numId w:val="5"/>
        </w:numPr>
        <w:ind w:left="0" w:leftChars="0" w:firstLine="0" w:firstLineChars="0"/>
        <w:jc w:val="both"/>
        <w:rPr>
          <w:rFonts w:hint="default" w:ascii="仿宋" w:hAnsi="仿宋" w:eastAsia="仿宋" w:cs="仿宋"/>
          <w:b w:val="0"/>
          <w:bCs w:val="0"/>
          <w:sz w:val="28"/>
          <w:szCs w:val="28"/>
          <w:lang w:val="en-US" w:eastAsia="zh-CN"/>
        </w:rPr>
      </w:pPr>
      <w:r>
        <w:rPr>
          <w:rFonts w:hint="eastAsia" w:ascii="仿宋" w:hAnsi="仿宋" w:eastAsia="仿宋" w:cs="仿宋"/>
          <w:b/>
          <w:bCs/>
          <w:sz w:val="28"/>
          <w:szCs w:val="28"/>
          <w:highlight w:val="red"/>
          <w:lang w:val="en-US" w:eastAsia="zh-CN"/>
        </w:rPr>
        <w:t>BMC需做好接收到的信息记录，并执行回顾和回头问，对之前接接到上报的信息做了什么处理和哪些工作做到完整的信息闭环。此记录车间主任需查阅并知悉。</w:t>
      </w:r>
    </w:p>
    <w:p w14:paraId="5BA5F273">
      <w:pPr>
        <w:numPr>
          <w:ilvl w:val="0"/>
          <w:numId w:val="5"/>
        </w:numPr>
        <w:ind w:left="0" w:leftChars="0" w:firstLine="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单机放行人员永远是</w:t>
      </w:r>
      <w:r>
        <w:rPr>
          <w:rFonts w:hint="eastAsia" w:ascii="仿宋" w:hAnsi="仿宋" w:eastAsia="仿宋" w:cs="仿宋"/>
          <w:b w:val="0"/>
          <w:bCs w:val="0"/>
          <w:color w:val="FF0000"/>
          <w:sz w:val="28"/>
          <w:szCs w:val="28"/>
          <w:lang w:val="en-US" w:eastAsia="zh-CN"/>
        </w:rPr>
        <w:t>第一责任人</w:t>
      </w:r>
      <w:r>
        <w:rPr>
          <w:rFonts w:hint="eastAsia" w:ascii="仿宋" w:hAnsi="仿宋" w:eastAsia="仿宋" w:cs="仿宋"/>
          <w:b w:val="0"/>
          <w:bCs w:val="0"/>
          <w:sz w:val="28"/>
          <w:szCs w:val="28"/>
          <w:lang w:val="en-US" w:eastAsia="zh-CN"/>
        </w:rPr>
        <w:t>，不会因为信息的上报而形成责任的转嫁，故飞机的信息沟通结果，依据的确认都需自身做好研判、跟进、和决策。</w:t>
      </w:r>
    </w:p>
    <w:p w14:paraId="501BC81C">
      <w:pPr>
        <w:numPr>
          <w:ilvl w:val="0"/>
          <w:numId w:val="0"/>
        </w:numPr>
        <w:jc w:val="both"/>
        <w:rPr>
          <w:rFonts w:hint="default" w:ascii="仿宋" w:hAnsi="仿宋" w:eastAsia="仿宋" w:cs="仿宋"/>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41C08"/>
    <w:multiLevelType w:val="singleLevel"/>
    <w:tmpl w:val="9E441C08"/>
    <w:lvl w:ilvl="0" w:tentative="0">
      <w:start w:val="1"/>
      <w:numFmt w:val="chineseCounting"/>
      <w:suff w:val="nothing"/>
      <w:lvlText w:val="%1、"/>
      <w:lvlJc w:val="left"/>
      <w:rPr>
        <w:rFonts w:hint="eastAsia"/>
      </w:rPr>
    </w:lvl>
  </w:abstractNum>
  <w:abstractNum w:abstractNumId="1">
    <w:nsid w:val="BEDFAEEC"/>
    <w:multiLevelType w:val="singleLevel"/>
    <w:tmpl w:val="BEDFAEEC"/>
    <w:lvl w:ilvl="0" w:tentative="0">
      <w:start w:val="1"/>
      <w:numFmt w:val="decimal"/>
      <w:suff w:val="space"/>
      <w:lvlText w:val="%1."/>
      <w:lvlJc w:val="left"/>
      <w:pPr>
        <w:ind w:left="0"/>
      </w:pPr>
      <w:rPr>
        <w:rFonts w:hint="default"/>
        <w:b/>
        <w:bCs/>
      </w:rPr>
    </w:lvl>
  </w:abstractNum>
  <w:abstractNum w:abstractNumId="2">
    <w:nsid w:val="DC716F6A"/>
    <w:multiLevelType w:val="singleLevel"/>
    <w:tmpl w:val="DC716F6A"/>
    <w:lvl w:ilvl="0" w:tentative="0">
      <w:start w:val="1"/>
      <w:numFmt w:val="decimal"/>
      <w:suff w:val="space"/>
      <w:lvlText w:val="%1."/>
      <w:lvlJc w:val="left"/>
      <w:rPr>
        <w:rFonts w:hint="default" w:ascii="宋体" w:hAnsi="宋体" w:eastAsia="宋体" w:cs="宋体"/>
        <w:b w:val="0"/>
        <w:bCs w:val="0"/>
        <w:sz w:val="28"/>
        <w:szCs w:val="28"/>
      </w:rPr>
    </w:lvl>
  </w:abstractNum>
  <w:abstractNum w:abstractNumId="3">
    <w:nsid w:val="0F49441C"/>
    <w:multiLevelType w:val="singleLevel"/>
    <w:tmpl w:val="0F49441C"/>
    <w:lvl w:ilvl="0" w:tentative="0">
      <w:start w:val="1"/>
      <w:numFmt w:val="bullet"/>
      <w:lvlText w:val=""/>
      <w:lvlJc w:val="left"/>
      <w:pPr>
        <w:ind w:left="420" w:hanging="420"/>
      </w:pPr>
      <w:rPr>
        <w:rFonts w:hint="default" w:ascii="Wingdings" w:hAnsi="Wingdings"/>
        <w:sz w:val="24"/>
        <w:szCs w:val="24"/>
      </w:rPr>
    </w:lvl>
  </w:abstractNum>
  <w:abstractNum w:abstractNumId="4">
    <w:nsid w:val="71EC3926"/>
    <w:multiLevelType w:val="singleLevel"/>
    <w:tmpl w:val="71EC3926"/>
    <w:lvl w:ilvl="0" w:tentative="0">
      <w:start w:val="1"/>
      <w:numFmt w:val="bullet"/>
      <w:lvlText w:val=""/>
      <w:lvlJc w:val="left"/>
      <w:pPr>
        <w:ind w:left="420" w:hanging="420"/>
      </w:pPr>
      <w:rPr>
        <w:rFonts w:hint="default" w:ascii="Wingdings" w:hAnsi="Wingdings"/>
        <w:sz w:val="24"/>
        <w:szCs w:val="24"/>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B3B24"/>
    <w:rsid w:val="092D2F16"/>
    <w:rsid w:val="0D5A4DF7"/>
    <w:rsid w:val="12C06378"/>
    <w:rsid w:val="13EF6BBB"/>
    <w:rsid w:val="1A8B3B24"/>
    <w:rsid w:val="3AA06FEA"/>
    <w:rsid w:val="3B326A5C"/>
    <w:rsid w:val="3C4147FD"/>
    <w:rsid w:val="47211583"/>
    <w:rsid w:val="4AC46D25"/>
    <w:rsid w:val="53166A5A"/>
    <w:rsid w:val="5821000E"/>
    <w:rsid w:val="7A111A61"/>
    <w:rsid w:val="7DF00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1348</Words>
  <Characters>1385</Characters>
  <Lines>0</Lines>
  <Paragraphs>0</Paragraphs>
  <TotalTime>11</TotalTime>
  <ScaleCrop>false</ScaleCrop>
  <LinksUpToDate>false</LinksUpToDate>
  <CharactersWithSpaces>1399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2026-01-11T10:04:00Z</dcterms:created>
  <dc:creator>杨夏梦么</dc:creator>
  <cp:lastModifiedBy>杨夏梦么</cp:lastModifiedBy>
  <dcterms:modified xsi:type="dcterms:W3CDTF">2026-01-16T21:09:49Z</dcterms:modified>
  <dc:title>浦东基地信息通报制度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1C75166D05B64FCCB61D8F6DFC2E189D_13</vt:lpwstr>
  </property>
  <property fmtid="{D5CDD505-2E9C-101B-9397-08002B2CF9AE}" pid="4" name="KSOTemplateDocerSaveRecord">
    <vt:lpwstr>eyJoZGlkIjoiMTQwZDFkYjkxZGJmYmY5MjkzMjc0NjgxN2Y5NTE0ZDQiLCJ1c2VySWQiOiIzMjY3MDEzODcifQ==</vt:lpwstr>
  </property>
</Properties>
</file>